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F8" w:rsidRDefault="00033EF8" w:rsidP="00033EF8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50570" cy="96774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0" cy="97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F8" w:rsidRPr="005A498B" w:rsidRDefault="00033EF8" w:rsidP="00033EF8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033EF8" w:rsidRPr="00C4332D" w:rsidRDefault="00033EF8" w:rsidP="00033EF8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33EF8" w:rsidRPr="005A498B" w:rsidRDefault="00033EF8" w:rsidP="00033EF8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СОВЕТ </w:t>
      </w:r>
      <w:proofErr w:type="gramStart"/>
      <w:r>
        <w:rPr>
          <w:sz w:val="32"/>
          <w:szCs w:val="32"/>
        </w:rPr>
        <w:t>ДЕПУТАТОВ</w:t>
      </w:r>
      <w:proofErr w:type="gramEnd"/>
      <w:r w:rsidRPr="005A498B">
        <w:rPr>
          <w:sz w:val="32"/>
          <w:szCs w:val="32"/>
        </w:rPr>
        <w:t xml:space="preserve"> ЗАТО г.</w:t>
      </w:r>
      <w:r w:rsidR="00C37572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033EF8" w:rsidRPr="005A498B" w:rsidRDefault="00033EF8" w:rsidP="00033EF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033EF8" w:rsidRDefault="00033EF8" w:rsidP="00033EF8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</w:t>
      </w:r>
      <w:r>
        <w:rPr>
          <w:rFonts w:ascii="Arial" w:hAnsi="Arial"/>
          <w:b/>
          <w:sz w:val="36"/>
          <w:szCs w:val="36"/>
        </w:rPr>
        <w:t>ЕШЕНИЕ</w:t>
      </w:r>
    </w:p>
    <w:p w:rsidR="00033EF8" w:rsidRPr="00996F83" w:rsidRDefault="00033EF8" w:rsidP="00033EF8">
      <w:pPr>
        <w:framePr w:w="10077" w:h="571" w:hSpace="180" w:wrap="around" w:vAnchor="text" w:hAnchor="page" w:x="1181" w:y="2947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6F83">
        <w:rPr>
          <w:rFonts w:ascii="Times New Roman" w:hAnsi="Times New Roman"/>
          <w:sz w:val="24"/>
          <w:szCs w:val="24"/>
        </w:rPr>
        <w:t xml:space="preserve">    </w:t>
      </w:r>
      <w:r w:rsidR="00996F83" w:rsidRPr="00996F83">
        <w:rPr>
          <w:rFonts w:ascii="Times New Roman" w:hAnsi="Times New Roman"/>
          <w:sz w:val="24"/>
          <w:szCs w:val="24"/>
        </w:rPr>
        <w:t>18 февраля</w:t>
      </w:r>
      <w:r w:rsidRPr="00996F83">
        <w:rPr>
          <w:rFonts w:ascii="Times New Roman" w:hAnsi="Times New Roman"/>
          <w:sz w:val="24"/>
          <w:szCs w:val="24"/>
        </w:rPr>
        <w:t xml:space="preserve"> 201</w:t>
      </w:r>
      <w:r w:rsidR="001C32CE" w:rsidRPr="00996F83">
        <w:rPr>
          <w:rFonts w:ascii="Times New Roman" w:hAnsi="Times New Roman"/>
          <w:sz w:val="24"/>
          <w:szCs w:val="24"/>
        </w:rPr>
        <w:t>6</w:t>
      </w:r>
      <w:r w:rsidRPr="00996F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96F83" w:rsidRPr="00996F83">
        <w:rPr>
          <w:rFonts w:ascii="Times New Roman" w:hAnsi="Times New Roman"/>
          <w:sz w:val="24"/>
          <w:szCs w:val="24"/>
        </w:rPr>
        <w:t>№ 6-19Р</w:t>
      </w:r>
    </w:p>
    <w:p w:rsidR="00033EF8" w:rsidRPr="00246459" w:rsidRDefault="00033EF8" w:rsidP="00033EF8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rFonts w:ascii="Times New Roman" w:hAnsi="Times New Roman"/>
          <w:b/>
        </w:rPr>
        <w:t>г</w:t>
      </w:r>
      <w:proofErr w:type="gramStart"/>
      <w:r w:rsidRPr="00246459">
        <w:rPr>
          <w:rFonts w:ascii="Times New Roman" w:hAnsi="Times New Roman"/>
          <w:b/>
        </w:rPr>
        <w:t>.Ж</w:t>
      </w:r>
      <w:proofErr w:type="gramEnd"/>
      <w:r w:rsidRPr="00246459">
        <w:rPr>
          <w:rFonts w:ascii="Times New Roman" w:hAnsi="Times New Roman"/>
          <w:b/>
        </w:rPr>
        <w:t>елезногорск</w:t>
      </w:r>
    </w:p>
    <w:p w:rsidR="00033EF8" w:rsidRDefault="00033EF8" w:rsidP="00033EF8">
      <w:pPr>
        <w:widowControl w:val="0"/>
      </w:pPr>
    </w:p>
    <w:p w:rsidR="00033EF8" w:rsidRPr="006228CF" w:rsidRDefault="008202ED" w:rsidP="00C55DB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46FC6">
        <w:rPr>
          <w:rFonts w:ascii="Times New Roman" w:hAnsi="Times New Roman"/>
          <w:sz w:val="28"/>
          <w:szCs w:val="28"/>
        </w:rPr>
        <w:t xml:space="preserve">б утверждении Порядка </w:t>
      </w:r>
      <w:r w:rsidR="00306700">
        <w:rPr>
          <w:rFonts w:ascii="Times New Roman" w:hAnsi="Times New Roman"/>
          <w:sz w:val="28"/>
          <w:szCs w:val="28"/>
        </w:rPr>
        <w:t>реализации правотворческой инициативы граждан</w:t>
      </w:r>
      <w:r w:rsidR="00946FC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946FC6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946FC6"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D506C4" w:rsidRPr="00C55DBB" w:rsidRDefault="00033EF8" w:rsidP="00C55DBB">
      <w:pPr>
        <w:widowControl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ab/>
      </w:r>
    </w:p>
    <w:p w:rsidR="00033EF8" w:rsidRPr="000B3B8A" w:rsidRDefault="00033EF8" w:rsidP="00432F3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8202ED">
        <w:rPr>
          <w:rFonts w:ascii="Times New Roman" w:hAnsi="Times New Roman"/>
          <w:sz w:val="28"/>
          <w:szCs w:val="28"/>
        </w:rPr>
        <w:t xml:space="preserve">  руководствуясь</w:t>
      </w:r>
      <w:r w:rsidRPr="000B3B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B8A">
        <w:rPr>
          <w:rFonts w:ascii="Times New Roman" w:hAnsi="Times New Roman"/>
          <w:sz w:val="28"/>
          <w:szCs w:val="28"/>
        </w:rPr>
        <w:t>Устав</w:t>
      </w:r>
      <w:r w:rsidR="008202ED">
        <w:rPr>
          <w:rFonts w:ascii="Times New Roman" w:hAnsi="Times New Roman"/>
          <w:sz w:val="28"/>
          <w:szCs w:val="28"/>
        </w:rPr>
        <w:t>ом</w:t>
      </w:r>
      <w:proofErr w:type="gramEnd"/>
      <w:r w:rsidRPr="000B3B8A"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033EF8" w:rsidRPr="000B3B8A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B8A">
        <w:rPr>
          <w:rFonts w:ascii="Times New Roman" w:hAnsi="Times New Roman"/>
          <w:sz w:val="28"/>
          <w:szCs w:val="28"/>
        </w:rPr>
        <w:t>РЕШИЛ:</w:t>
      </w:r>
    </w:p>
    <w:p w:rsidR="00456162" w:rsidRDefault="00456162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9C6" w:rsidRDefault="00033EF8" w:rsidP="006359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6FC6">
        <w:rPr>
          <w:rFonts w:ascii="Times New Roman" w:hAnsi="Times New Roman"/>
          <w:sz w:val="28"/>
          <w:szCs w:val="28"/>
        </w:rPr>
        <w:t>Утвердить Поряд</w:t>
      </w:r>
      <w:r w:rsidR="0013297B">
        <w:rPr>
          <w:rFonts w:ascii="Times New Roman" w:hAnsi="Times New Roman"/>
          <w:sz w:val="28"/>
          <w:szCs w:val="28"/>
        </w:rPr>
        <w:t>о</w:t>
      </w:r>
      <w:r w:rsidR="00946FC6">
        <w:rPr>
          <w:rFonts w:ascii="Times New Roman" w:hAnsi="Times New Roman"/>
          <w:sz w:val="28"/>
          <w:szCs w:val="28"/>
        </w:rPr>
        <w:t>к</w:t>
      </w:r>
      <w:r w:rsidR="00306700">
        <w:rPr>
          <w:rFonts w:ascii="Times New Roman" w:hAnsi="Times New Roman"/>
          <w:sz w:val="28"/>
          <w:szCs w:val="28"/>
        </w:rPr>
        <w:t xml:space="preserve"> реализации правотворческой инициативы граждан на</w:t>
      </w:r>
      <w:r w:rsidR="00946F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6FC6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946FC6">
        <w:rPr>
          <w:rFonts w:ascii="Times New Roman" w:hAnsi="Times New Roman"/>
          <w:sz w:val="28"/>
          <w:szCs w:val="28"/>
        </w:rPr>
        <w:t xml:space="preserve"> ЗАТО Железногорск (приложение </w:t>
      </w:r>
      <w:r w:rsidR="00A63BBB">
        <w:rPr>
          <w:rFonts w:ascii="Times New Roman" w:hAnsi="Times New Roman"/>
          <w:sz w:val="28"/>
          <w:szCs w:val="28"/>
        </w:rPr>
        <w:t>к настоящему решению</w:t>
      </w:r>
      <w:r w:rsidR="00946FC6">
        <w:rPr>
          <w:rFonts w:ascii="Times New Roman" w:hAnsi="Times New Roman"/>
          <w:sz w:val="28"/>
          <w:szCs w:val="28"/>
        </w:rPr>
        <w:t>).</w:t>
      </w:r>
    </w:p>
    <w:p w:rsidR="00306700" w:rsidRDefault="0018311B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3EF8">
        <w:rPr>
          <w:rFonts w:ascii="Times New Roman" w:hAnsi="Times New Roman"/>
          <w:sz w:val="28"/>
          <w:szCs w:val="28"/>
        </w:rPr>
        <w:t>.</w:t>
      </w:r>
      <w:r w:rsidR="00306700">
        <w:rPr>
          <w:rFonts w:ascii="Times New Roman" w:hAnsi="Times New Roman"/>
          <w:sz w:val="28"/>
          <w:szCs w:val="28"/>
        </w:rPr>
        <w:t xml:space="preserve"> Отменить:</w:t>
      </w:r>
    </w:p>
    <w:p w:rsidR="00306700" w:rsidRDefault="00306700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Пункт 2 решения городского Совета ЗАТО г. Железногорск от 11.12.1997 № 8-110Р «О правотворческ</w:t>
      </w:r>
      <w:r w:rsidR="00AA5875">
        <w:rPr>
          <w:rFonts w:ascii="Times New Roman" w:hAnsi="Times New Roman"/>
          <w:sz w:val="28"/>
          <w:szCs w:val="28"/>
        </w:rPr>
        <w:t>ой инициативе населения ЗАТО г</w:t>
      </w:r>
      <w:proofErr w:type="gramStart"/>
      <w:r w:rsidR="00AA58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Ж</w:t>
      </w:r>
      <w:proofErr w:type="gramEnd"/>
      <w:r>
        <w:rPr>
          <w:rFonts w:ascii="Times New Roman" w:hAnsi="Times New Roman"/>
          <w:sz w:val="28"/>
          <w:szCs w:val="28"/>
        </w:rPr>
        <w:t>елезногорск».</w:t>
      </w:r>
    </w:p>
    <w:p w:rsidR="00306700" w:rsidRDefault="00306700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Решение городского </w:t>
      </w:r>
      <w:proofErr w:type="gramStart"/>
      <w:r>
        <w:rPr>
          <w:rFonts w:ascii="Times New Roman" w:hAnsi="Times New Roman"/>
          <w:sz w:val="28"/>
          <w:szCs w:val="28"/>
        </w:rPr>
        <w:t>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24.02.1998 № 10-14</w:t>
      </w:r>
      <w:r w:rsidR="00022F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 «О внесении изменений в «Положение о правотворческой инициативе населения ЗАТО г. Железногорск»».</w:t>
      </w:r>
    </w:p>
    <w:p w:rsidR="00033EF8" w:rsidRDefault="00306700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33EF8" w:rsidRPr="000B3B8A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 w:rsidR="00453629">
        <w:rPr>
          <w:rFonts w:ascii="Times New Roman" w:hAnsi="Times New Roman"/>
          <w:sz w:val="28"/>
          <w:szCs w:val="28"/>
        </w:rPr>
        <w:t>С.Г. Шаранова</w:t>
      </w:r>
      <w:r w:rsidR="00033EF8" w:rsidRPr="000B3B8A">
        <w:rPr>
          <w:rFonts w:ascii="Times New Roman" w:hAnsi="Times New Roman"/>
          <w:sz w:val="28"/>
          <w:szCs w:val="28"/>
        </w:rPr>
        <w:t>.</w:t>
      </w:r>
    </w:p>
    <w:p w:rsidR="00033EF8" w:rsidRPr="000B3B8A" w:rsidRDefault="00306700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33EF8" w:rsidRPr="000B3B8A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опубликования.</w:t>
      </w:r>
    </w:p>
    <w:p w:rsidR="00033EF8" w:rsidRPr="000B3B8A" w:rsidRDefault="00033EF8" w:rsidP="00432F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EF8" w:rsidRPr="000B3B8A" w:rsidRDefault="00033EF8" w:rsidP="00432F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F8" w:rsidRPr="000B3B8A" w:rsidRDefault="00033EF8" w:rsidP="0005711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B8A">
        <w:rPr>
          <w:rFonts w:ascii="Times New Roman" w:hAnsi="Times New Roman"/>
          <w:sz w:val="28"/>
          <w:szCs w:val="28"/>
        </w:rPr>
        <w:t>Глава</w:t>
      </w:r>
      <w:proofErr w:type="gramEnd"/>
      <w:r w:rsidRPr="000B3B8A">
        <w:rPr>
          <w:rFonts w:ascii="Times New Roman" w:hAnsi="Times New Roman"/>
          <w:sz w:val="28"/>
          <w:szCs w:val="28"/>
        </w:rPr>
        <w:t xml:space="preserve"> ЗАТО г.</w:t>
      </w:r>
      <w:r w:rsidR="00D97CDB">
        <w:rPr>
          <w:rFonts w:ascii="Times New Roman" w:hAnsi="Times New Roman"/>
          <w:sz w:val="28"/>
          <w:szCs w:val="28"/>
        </w:rPr>
        <w:t xml:space="preserve"> </w:t>
      </w:r>
      <w:r w:rsidRPr="000B3B8A">
        <w:rPr>
          <w:rFonts w:ascii="Times New Roman" w:hAnsi="Times New Roman"/>
          <w:sz w:val="28"/>
          <w:szCs w:val="28"/>
        </w:rPr>
        <w:t>Железногорск</w:t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</w:r>
      <w:r w:rsidRPr="000B3B8A">
        <w:rPr>
          <w:rFonts w:ascii="Times New Roman" w:hAnsi="Times New Roman"/>
          <w:sz w:val="28"/>
          <w:szCs w:val="28"/>
        </w:rPr>
        <w:tab/>
        <w:t xml:space="preserve">        В.В.</w:t>
      </w:r>
      <w:r w:rsidR="00743D3F">
        <w:rPr>
          <w:rFonts w:ascii="Times New Roman" w:hAnsi="Times New Roman"/>
          <w:sz w:val="28"/>
          <w:szCs w:val="28"/>
        </w:rPr>
        <w:t xml:space="preserve"> </w:t>
      </w:r>
      <w:r w:rsidRPr="000B3B8A">
        <w:rPr>
          <w:rFonts w:ascii="Times New Roman" w:hAnsi="Times New Roman"/>
          <w:sz w:val="28"/>
          <w:szCs w:val="28"/>
        </w:rPr>
        <w:t>Медведев</w:t>
      </w:r>
    </w:p>
    <w:p w:rsidR="009A4BBE" w:rsidRDefault="009A4BBE" w:rsidP="001F5EE1">
      <w:pPr>
        <w:widowControl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F5EE1" w:rsidRDefault="001F5EE1" w:rsidP="001F5EE1">
      <w:pPr>
        <w:widowControl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F5EE1" w:rsidRDefault="001F5EE1" w:rsidP="001F5EE1">
      <w:pPr>
        <w:widowControl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1F5EE1" w:rsidRDefault="001F5EE1" w:rsidP="001F5EE1">
      <w:pPr>
        <w:widowControl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</w:p>
    <w:p w:rsidR="001F5EE1" w:rsidRDefault="001F5EE1" w:rsidP="001F5EE1">
      <w:pPr>
        <w:widowControl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32354">
        <w:rPr>
          <w:rFonts w:ascii="Times New Roman" w:hAnsi="Times New Roman"/>
          <w:sz w:val="28"/>
          <w:szCs w:val="28"/>
        </w:rPr>
        <w:t xml:space="preserve">18 февраля </w:t>
      </w:r>
      <w:r>
        <w:rPr>
          <w:rFonts w:ascii="Times New Roman" w:hAnsi="Times New Roman"/>
          <w:sz w:val="28"/>
          <w:szCs w:val="28"/>
        </w:rPr>
        <w:t>201</w:t>
      </w:r>
      <w:r w:rsidR="009A4BB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32354">
        <w:rPr>
          <w:rFonts w:ascii="Times New Roman" w:hAnsi="Times New Roman"/>
          <w:sz w:val="28"/>
          <w:szCs w:val="28"/>
        </w:rPr>
        <w:t>6-19Р</w:t>
      </w:r>
    </w:p>
    <w:p w:rsidR="001F5EE1" w:rsidRPr="00674FF2" w:rsidRDefault="001F5EE1" w:rsidP="001F5EE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EE1" w:rsidRDefault="001F5EE1" w:rsidP="001F5E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EE1" w:rsidRDefault="001F5EE1" w:rsidP="001F5EE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1F5EE1" w:rsidRDefault="001F5EE1" w:rsidP="001F5EE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правотворческой инициативы граждан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1F5EE1" w:rsidRDefault="001F5EE1" w:rsidP="001F5EE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5EE1" w:rsidRPr="00E40DB7" w:rsidRDefault="001F5EE1" w:rsidP="001F5EE1">
      <w:pPr>
        <w:pStyle w:val="a7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1F5EE1" w:rsidRPr="003F1ABB" w:rsidRDefault="001F5EE1" w:rsidP="001F5EE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EE1" w:rsidRDefault="001F5EE1" w:rsidP="001F5EE1">
      <w:pPr>
        <w:pStyle w:val="a7"/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C7A21">
        <w:rPr>
          <w:rFonts w:ascii="Times New Roman" w:hAnsi="Times New Roman"/>
          <w:sz w:val="28"/>
          <w:szCs w:val="28"/>
        </w:rPr>
        <w:t xml:space="preserve">Настоящий Порядок реализации правотворческой инициативы граждан на </w:t>
      </w:r>
      <w:proofErr w:type="gramStart"/>
      <w:r w:rsidRPr="001C7A21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1C7A21">
        <w:rPr>
          <w:rFonts w:ascii="Times New Roman" w:hAnsi="Times New Roman"/>
          <w:sz w:val="28"/>
          <w:szCs w:val="28"/>
        </w:rPr>
        <w:t xml:space="preserve"> ЗАТО Железногорск (далее по тексту – 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 и Уставом ЗАТО Железногорск.</w:t>
      </w:r>
    </w:p>
    <w:p w:rsidR="001F5EE1" w:rsidRDefault="001F5EE1" w:rsidP="001F5EE1">
      <w:pPr>
        <w:pStyle w:val="a7"/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Правотворческая инициатива граждан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(далее – правотворческая инициатива) является формой непосредственного участия </w:t>
      </w:r>
      <w:r w:rsidRPr="002A585D">
        <w:rPr>
          <w:rFonts w:ascii="Times New Roman" w:hAnsi="Times New Roman"/>
          <w:sz w:val="28"/>
          <w:szCs w:val="28"/>
        </w:rPr>
        <w:t>жителей</w:t>
      </w:r>
      <w:r>
        <w:rPr>
          <w:rFonts w:ascii="Times New Roman" w:hAnsi="Times New Roman"/>
          <w:sz w:val="28"/>
          <w:szCs w:val="28"/>
        </w:rPr>
        <w:t xml:space="preserve"> ЗАТО Железногорск в осуществлении местного самоуправления.</w:t>
      </w:r>
    </w:p>
    <w:p w:rsidR="001F5EE1" w:rsidRDefault="001F5EE1" w:rsidP="001F5EE1">
      <w:pPr>
        <w:pStyle w:val="a7"/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настоящего Порядка под правотворческой инициативой понимается право </w:t>
      </w:r>
      <w:proofErr w:type="gramStart"/>
      <w:r>
        <w:rPr>
          <w:rFonts w:ascii="Times New Roman" w:hAnsi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обладающих избирательным правом, вносить на рассмотрение органов местного самоуправления ЗАТО Железногорск проекты муниципальных правовых актов по вопросам местного значения (далее – проект правового акта).</w:t>
      </w:r>
    </w:p>
    <w:p w:rsidR="001F5EE1" w:rsidRPr="00181E91" w:rsidRDefault="001F5EE1" w:rsidP="001F5EE1">
      <w:pPr>
        <w:pStyle w:val="a7"/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  <w:sz w:val="28"/>
          <w:szCs w:val="28"/>
        </w:rPr>
        <w:t xml:space="preserve"> </w:t>
      </w:r>
      <w:r w:rsidRPr="00050133">
        <w:rPr>
          <w:rFonts w:ascii="Times New Roman" w:hAnsi="Times New Roman"/>
          <w:sz w:val="28"/>
        </w:rPr>
        <w:t>Правотворческая инициатива реализ</w:t>
      </w:r>
      <w:r>
        <w:rPr>
          <w:rFonts w:ascii="Times New Roman" w:hAnsi="Times New Roman"/>
          <w:sz w:val="28"/>
        </w:rPr>
        <w:t>уется</w:t>
      </w:r>
      <w:r w:rsidRPr="00050133">
        <w:rPr>
          <w:rFonts w:ascii="Times New Roman" w:hAnsi="Times New Roman"/>
          <w:sz w:val="28"/>
        </w:rPr>
        <w:t xml:space="preserve"> в виде внесения проектов правовых актов, проектов правовых актов о внесении изменений и дополнений в действующие правовые акты либо признании их </w:t>
      </w:r>
      <w:proofErr w:type="gramStart"/>
      <w:r w:rsidRPr="00050133">
        <w:rPr>
          <w:rFonts w:ascii="Times New Roman" w:hAnsi="Times New Roman"/>
          <w:sz w:val="28"/>
        </w:rPr>
        <w:t>утратившими</w:t>
      </w:r>
      <w:proofErr w:type="gramEnd"/>
      <w:r w:rsidRPr="00050133">
        <w:rPr>
          <w:rFonts w:ascii="Times New Roman" w:hAnsi="Times New Roman"/>
          <w:sz w:val="28"/>
        </w:rPr>
        <w:t xml:space="preserve"> силу.</w:t>
      </w:r>
    </w:p>
    <w:p w:rsidR="001F5EE1" w:rsidRPr="00181E91" w:rsidRDefault="001F5EE1" w:rsidP="001F5EE1">
      <w:pPr>
        <w:pStyle w:val="a7"/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порядке правотворческой инициативы могут быть внесены:</w:t>
      </w:r>
      <w:proofErr w:type="gramEnd"/>
    </w:p>
    <w:p w:rsidR="001F5EE1" w:rsidRPr="00181E91" w:rsidRDefault="001F5EE1" w:rsidP="001F5EE1">
      <w:pPr>
        <w:pStyle w:val="a7"/>
        <w:widowControl w:val="0"/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Проекты правовых актов Совета </w:t>
      </w:r>
      <w:proofErr w:type="gramStart"/>
      <w:r>
        <w:rPr>
          <w:rFonts w:ascii="Times New Roman" w:hAnsi="Times New Roman"/>
          <w:sz w:val="28"/>
        </w:rPr>
        <w:t>депутатов</w:t>
      </w:r>
      <w:proofErr w:type="gramEnd"/>
      <w:r>
        <w:rPr>
          <w:rFonts w:ascii="Times New Roman" w:hAnsi="Times New Roman"/>
          <w:sz w:val="28"/>
        </w:rPr>
        <w:t xml:space="preserve"> ЗАТО г. Железногорск;</w:t>
      </w:r>
    </w:p>
    <w:p w:rsidR="001F5EE1" w:rsidRPr="00181E91" w:rsidRDefault="001F5EE1" w:rsidP="001F5EE1">
      <w:pPr>
        <w:pStyle w:val="a7"/>
        <w:widowControl w:val="0"/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Проекты правовых актов </w:t>
      </w:r>
      <w:proofErr w:type="gramStart"/>
      <w:r>
        <w:rPr>
          <w:rFonts w:ascii="Times New Roman" w:hAnsi="Times New Roman"/>
          <w:sz w:val="28"/>
        </w:rPr>
        <w:t>Администрации</w:t>
      </w:r>
      <w:proofErr w:type="gramEnd"/>
      <w:r>
        <w:rPr>
          <w:rFonts w:ascii="Times New Roman" w:hAnsi="Times New Roman"/>
          <w:sz w:val="28"/>
        </w:rPr>
        <w:t xml:space="preserve"> ЗАТО г. Железногорск.</w:t>
      </w:r>
    </w:p>
    <w:p w:rsidR="001F5EE1" w:rsidRPr="00A3127E" w:rsidRDefault="001F5EE1" w:rsidP="001F5EE1">
      <w:pPr>
        <w:pStyle w:val="a7"/>
        <w:widowControl w:val="0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Участие в осуществлении правотворческой инициативы является свободным и добровольным. Никто не вправе принуждать гражданина к участию или неучастию в осуществлении правотворческой инициативы.</w:t>
      </w:r>
    </w:p>
    <w:p w:rsidR="001F5EE1" w:rsidRPr="00050133" w:rsidRDefault="001F5EE1" w:rsidP="001F5EE1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EE1" w:rsidRPr="00E40DB7" w:rsidRDefault="001F5EE1" w:rsidP="001F5EE1">
      <w:pPr>
        <w:pStyle w:val="a7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ИНИЦИАТИВНОЙ ГРУППЫ ПО РЕАЛИЗАЦИИ ПРАВОТВОРЧЕСКОЙ ИНИЦИАТИВЫ</w:t>
      </w:r>
    </w:p>
    <w:p w:rsidR="001F5EE1" w:rsidRPr="003F1ABB" w:rsidRDefault="001F5EE1" w:rsidP="001F5EE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EE1" w:rsidRPr="00181128" w:rsidRDefault="001F5EE1" w:rsidP="001F5EE1">
      <w:pPr>
        <w:pStyle w:val="a7"/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181128">
        <w:rPr>
          <w:rFonts w:ascii="Times New Roman" w:hAnsi="Times New Roman"/>
          <w:sz w:val="28"/>
        </w:rPr>
        <w:t>Для сбора подписей в по</w:t>
      </w:r>
      <w:r>
        <w:rPr>
          <w:rFonts w:ascii="Times New Roman" w:hAnsi="Times New Roman"/>
          <w:sz w:val="28"/>
        </w:rPr>
        <w:t xml:space="preserve">ддержку проекта правового акта </w:t>
      </w:r>
      <w:r w:rsidRPr="00181128">
        <w:rPr>
          <w:rFonts w:ascii="Times New Roman" w:hAnsi="Times New Roman"/>
          <w:sz w:val="28"/>
        </w:rPr>
        <w:t>созда</w:t>
      </w:r>
      <w:r>
        <w:rPr>
          <w:rFonts w:ascii="Times New Roman" w:hAnsi="Times New Roman"/>
          <w:sz w:val="28"/>
        </w:rPr>
        <w:t>ется</w:t>
      </w:r>
      <w:r w:rsidRPr="00181128">
        <w:rPr>
          <w:rFonts w:ascii="Times New Roman" w:hAnsi="Times New Roman"/>
          <w:sz w:val="28"/>
        </w:rPr>
        <w:t xml:space="preserve"> инициативн</w:t>
      </w:r>
      <w:r>
        <w:rPr>
          <w:rFonts w:ascii="Times New Roman" w:hAnsi="Times New Roman"/>
          <w:sz w:val="28"/>
        </w:rPr>
        <w:t xml:space="preserve">ая </w:t>
      </w:r>
      <w:r w:rsidRPr="00181128">
        <w:rPr>
          <w:rFonts w:ascii="Times New Roman" w:hAnsi="Times New Roman"/>
          <w:sz w:val="28"/>
        </w:rPr>
        <w:t>групп</w:t>
      </w:r>
      <w:r>
        <w:rPr>
          <w:rFonts w:ascii="Times New Roman" w:hAnsi="Times New Roman"/>
          <w:sz w:val="28"/>
        </w:rPr>
        <w:t>а граждан по реализации правотворческой инициативы (далее – инициативная группа).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Минимальная численность инициативной группы составляет 1 % от </w:t>
      </w:r>
      <w:r>
        <w:lastRenderedPageBreak/>
        <w:t xml:space="preserve">числа </w:t>
      </w:r>
      <w:proofErr w:type="gramStart"/>
      <w:r>
        <w:t>жителей</w:t>
      </w:r>
      <w:proofErr w:type="gramEnd"/>
      <w:r>
        <w:t xml:space="preserve"> ЗАТО Железногорск, обладающих избирательным правом.</w:t>
      </w:r>
    </w:p>
    <w:p w:rsidR="001F5EE1" w:rsidRDefault="001F5EE1" w:rsidP="001F5EE1">
      <w:pPr>
        <w:pStyle w:val="a7"/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Членом инициативной группы может быть совершеннолетний гражданин Российской Федерации, обладающий активным избирательным правом, проживающий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1F5EE1" w:rsidRPr="002E6C18" w:rsidRDefault="001F5EE1" w:rsidP="001F5EE1">
      <w:pPr>
        <w:pStyle w:val="a7"/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Инициативная группа считается созданной с момента принятия решения о ее создании. Члены инициативной группы выбирают из своего состава председателя инициативной группы. Решение о создании инициативной группы </w:t>
      </w:r>
      <w:proofErr w:type="gramStart"/>
      <w:r>
        <w:rPr>
          <w:rFonts w:ascii="Times New Roman" w:hAnsi="Times New Roman"/>
          <w:sz w:val="28"/>
          <w:szCs w:val="28"/>
        </w:rPr>
        <w:t>оформляется протоколом заседания инициативной группы и подписывается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председателем. </w:t>
      </w:r>
      <w:r w:rsidRPr="002E6C18">
        <w:rPr>
          <w:rFonts w:ascii="Times New Roman" w:hAnsi="Times New Roman"/>
          <w:sz w:val="28"/>
          <w:szCs w:val="28"/>
        </w:rPr>
        <w:t xml:space="preserve">Протокол составляется в двух экземплярах. Одни экземпляр протокола передается в орган местного </w:t>
      </w:r>
      <w:proofErr w:type="gramStart"/>
      <w:r w:rsidRPr="002E6C18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2E6C18">
        <w:rPr>
          <w:rFonts w:ascii="Times New Roman" w:hAnsi="Times New Roman"/>
          <w:sz w:val="28"/>
          <w:szCs w:val="28"/>
        </w:rPr>
        <w:t xml:space="preserve"> ЗАТО Железногорск, к компетенции котор</w:t>
      </w:r>
      <w:r>
        <w:rPr>
          <w:rFonts w:ascii="Times New Roman" w:hAnsi="Times New Roman"/>
          <w:sz w:val="28"/>
          <w:szCs w:val="28"/>
        </w:rPr>
        <w:t>ого</w:t>
      </w:r>
      <w:r w:rsidRPr="002E6C18">
        <w:rPr>
          <w:rFonts w:ascii="Times New Roman" w:hAnsi="Times New Roman"/>
          <w:sz w:val="28"/>
          <w:szCs w:val="28"/>
        </w:rPr>
        <w:t xml:space="preserve"> относится принятие проекта правового акта, вносимого в порядке правотворческой инициативы (далее </w:t>
      </w:r>
      <w:r>
        <w:rPr>
          <w:rFonts w:ascii="Times New Roman" w:hAnsi="Times New Roman"/>
          <w:sz w:val="28"/>
          <w:szCs w:val="28"/>
        </w:rPr>
        <w:t>– орган местного самоуправления</w:t>
      </w:r>
      <w:r w:rsidRPr="002E6C18">
        <w:rPr>
          <w:rFonts w:ascii="Times New Roman" w:hAnsi="Times New Roman"/>
          <w:sz w:val="28"/>
          <w:szCs w:val="28"/>
        </w:rPr>
        <w:t>), другой экземпляр протокола остается у инициативной группы.</w:t>
      </w:r>
    </w:p>
    <w:p w:rsidR="001F5EE1" w:rsidRPr="002E6C18" w:rsidRDefault="001F5EE1" w:rsidP="001F5EE1">
      <w:pPr>
        <w:pStyle w:val="a7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6C18">
        <w:rPr>
          <w:rFonts w:ascii="Times New Roman" w:hAnsi="Times New Roman"/>
          <w:sz w:val="28"/>
          <w:szCs w:val="28"/>
        </w:rPr>
        <w:t>В протоколе о создании инициативной группы содержатся следующие сведения:</w:t>
      </w:r>
    </w:p>
    <w:p w:rsidR="001F5EE1" w:rsidRPr="002E6C18" w:rsidRDefault="001F5EE1" w:rsidP="001F5EE1">
      <w:pPr>
        <w:pStyle w:val="ConsPlusNormal"/>
        <w:ind w:firstLine="540"/>
        <w:jc w:val="both"/>
      </w:pPr>
      <w:r w:rsidRPr="002E6C18">
        <w:rPr>
          <w:szCs w:val="28"/>
        </w:rPr>
        <w:t xml:space="preserve">- </w:t>
      </w:r>
      <w:r w:rsidRPr="002E6C18">
        <w:t>дата, время, место проведения собрания;</w:t>
      </w:r>
    </w:p>
    <w:p w:rsidR="001F5EE1" w:rsidRDefault="001F5EE1" w:rsidP="001F5EE1">
      <w:pPr>
        <w:pStyle w:val="ConsPlusNormal"/>
        <w:ind w:firstLine="540"/>
        <w:jc w:val="both"/>
      </w:pPr>
      <w:r w:rsidRPr="002E6C18">
        <w:t>- повестка собрания;</w:t>
      </w:r>
    </w:p>
    <w:p w:rsidR="001F5EE1" w:rsidRDefault="001F5EE1" w:rsidP="001F5EE1">
      <w:pPr>
        <w:pStyle w:val="ConsPlusNormal"/>
        <w:ind w:firstLine="540"/>
        <w:jc w:val="both"/>
      </w:pPr>
      <w:r>
        <w:t>- решения, принятые по вопросам повестки собрания, и результаты голосования по ним;</w:t>
      </w:r>
    </w:p>
    <w:p w:rsidR="001F5EE1" w:rsidRDefault="001F5EE1" w:rsidP="001F5EE1">
      <w:pPr>
        <w:pStyle w:val="ConsPlusNormal"/>
        <w:ind w:firstLine="540"/>
        <w:jc w:val="both"/>
      </w:pPr>
      <w:r>
        <w:t>- количество присутствующих на собрании членов инициативной группы;</w:t>
      </w:r>
    </w:p>
    <w:p w:rsidR="001F5EE1" w:rsidRDefault="001F5EE1" w:rsidP="001F5EE1">
      <w:pPr>
        <w:pStyle w:val="ConsPlusNormal"/>
        <w:ind w:firstLine="540"/>
        <w:jc w:val="both"/>
      </w:pPr>
      <w:r>
        <w:t>- наименование проекта правового акта, вносимого в порядке правотворческой инициативы и указание органа  местного самоуправления, на рассмотрение которого представляются документы;</w:t>
      </w:r>
    </w:p>
    <w:p w:rsidR="001F5EE1" w:rsidRDefault="001F5EE1" w:rsidP="001F5EE1">
      <w:pPr>
        <w:pStyle w:val="ConsPlusNormal"/>
        <w:ind w:firstLine="540"/>
        <w:jc w:val="both"/>
      </w:pPr>
      <w:r>
        <w:t>- адреса мест жительства уполномоченных представителей инициативной группы (при их выборе).</w:t>
      </w:r>
    </w:p>
    <w:p w:rsidR="001F5EE1" w:rsidRDefault="001F5EE1" w:rsidP="001F5EE1">
      <w:pPr>
        <w:pStyle w:val="ConsPlusNormal"/>
        <w:ind w:firstLine="540"/>
        <w:jc w:val="both"/>
      </w:pPr>
      <w:r>
        <w:rPr>
          <w:szCs w:val="28"/>
        </w:rPr>
        <w:t xml:space="preserve"> Члены инициативной группы также выбирают лиц, </w:t>
      </w:r>
      <w:r>
        <w:t xml:space="preserve">уполномоченных действовать от имени инициативной группы и представлять ее при рассмотрении проекта правового акта (далее - уполномоченный представитель). </w:t>
      </w:r>
    </w:p>
    <w:p w:rsidR="001F5EE1" w:rsidRDefault="001F5EE1" w:rsidP="001F5EE1">
      <w:pPr>
        <w:pStyle w:val="ConsPlusNormal"/>
        <w:ind w:firstLine="540"/>
        <w:jc w:val="both"/>
      </w:pPr>
      <w:r>
        <w:t>Количество и состав уполномоченных представителей определяется инициативной группой самостоятельно. В качестве уполномоченных представителей могут выступать как члены инициативной группы, так и иные граждане, обладающие правом на участие в правотворческой инициативе.</w:t>
      </w:r>
    </w:p>
    <w:p w:rsidR="001F5EE1" w:rsidRDefault="001F5EE1" w:rsidP="001F5EE1">
      <w:pPr>
        <w:pStyle w:val="ConsPlusNormal"/>
        <w:ind w:firstLine="540"/>
        <w:jc w:val="both"/>
      </w:pPr>
      <w:r>
        <w:t>Инициативная группа вправе в любое время прекратить полномочия своего уполномоченного представителя, письменно известив его об этом и направив уведомление о прекращении полномочий уполномоченного представителя в орган местного самоуправления.</w:t>
      </w:r>
    </w:p>
    <w:p w:rsidR="001F5EE1" w:rsidRPr="001F37BF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>
        <w:t xml:space="preserve"> К протоколу о создании инициативной группы прилагается список инициативной группы, в котором указываются фамилия, имя, отчество, год рождения </w:t>
      </w:r>
      <w:r w:rsidRPr="00563739">
        <w:t>(в возрасте 18 лет на день внесения подписи - дополнительно число и месяц рождения)</w:t>
      </w:r>
      <w:r>
        <w:t xml:space="preserve">, адрес места жительства, серия, номер и дата выдачи паспорта или иного документа, удостоверяющего личность, подпись </w:t>
      </w:r>
      <w:r>
        <w:lastRenderedPageBreak/>
        <w:t>и дата ее внесения</w:t>
      </w:r>
      <w:r w:rsidRPr="001F37BF">
        <w:t xml:space="preserve">.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к защите обрабатываемых персональных данных предъявляются требования, предусмотренные Федеральным </w:t>
      </w:r>
      <w:hyperlink r:id="rId7" w:history="1">
        <w:r w:rsidRPr="001F37BF">
          <w:t>законом</w:t>
        </w:r>
      </w:hyperlink>
      <w:r w:rsidRPr="001F37BF">
        <w:t xml:space="preserve"> от 27.07.2006 № 152-ФЗ «О персональных данных». </w:t>
      </w:r>
    </w:p>
    <w:p w:rsidR="001F5EE1" w:rsidRDefault="001F5EE1" w:rsidP="001F5EE1">
      <w:pPr>
        <w:pStyle w:val="ConsPlusNormal"/>
        <w:numPr>
          <w:ilvl w:val="1"/>
          <w:numId w:val="3"/>
        </w:numPr>
        <w:ind w:left="0" w:firstLine="709"/>
        <w:jc w:val="both"/>
      </w:pPr>
      <w:r w:rsidRPr="00272CB3">
        <w:t>Инициативная группа уведомляет в письменном виде орган местного самоуправления</w:t>
      </w:r>
      <w:r>
        <w:t xml:space="preserve"> </w:t>
      </w:r>
      <w:r w:rsidRPr="00272CB3">
        <w:t>о начале сбора подписей в поддержку проекта правового акта.</w:t>
      </w:r>
      <w:r>
        <w:t xml:space="preserve"> </w:t>
      </w:r>
    </w:p>
    <w:p w:rsidR="001F5EE1" w:rsidRDefault="001F5EE1" w:rsidP="001F5EE1">
      <w:pPr>
        <w:pStyle w:val="ConsPlusNormal"/>
        <w:ind w:firstLine="567"/>
        <w:jc w:val="both"/>
      </w:pPr>
      <w:r>
        <w:t>В уведомлении указывается наименование проекта правового акта, вносимого в порядке правотворческой инициативы, уполномоченные представители инициативной группы.</w:t>
      </w:r>
    </w:p>
    <w:p w:rsidR="001F5EE1" w:rsidRDefault="001F5EE1" w:rsidP="001F5EE1">
      <w:pPr>
        <w:pStyle w:val="ConsPlusNormal"/>
        <w:ind w:firstLine="567"/>
        <w:jc w:val="both"/>
      </w:pPr>
      <w:r>
        <w:t>К уведомлению прилагается протокол заседания инициативной групп</w:t>
      </w:r>
      <w:proofErr w:type="gramStart"/>
      <w:r>
        <w:t>ы о ее</w:t>
      </w:r>
      <w:proofErr w:type="gramEnd"/>
      <w:r>
        <w:t xml:space="preserve"> создании.</w:t>
      </w:r>
    </w:p>
    <w:p w:rsidR="001F5EE1" w:rsidRDefault="001F5EE1" w:rsidP="001F5EE1">
      <w:pPr>
        <w:pStyle w:val="ConsPlusNormal"/>
      </w:pPr>
    </w:p>
    <w:p w:rsidR="001F5EE1" w:rsidRPr="00CD43B2" w:rsidRDefault="001F5EE1" w:rsidP="001F5EE1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43B2">
        <w:rPr>
          <w:rFonts w:ascii="Times New Roman" w:hAnsi="Times New Roman"/>
          <w:sz w:val="28"/>
          <w:szCs w:val="28"/>
        </w:rPr>
        <w:t>ПОРЯДОК СБОРА ПОДПИСЕЙ В ПОДДЕРЖКУ ПРОЕКТА ПРАВОВОГО АКТА</w:t>
      </w:r>
    </w:p>
    <w:p w:rsidR="001F5EE1" w:rsidRDefault="001F5EE1" w:rsidP="001F5EE1">
      <w:pPr>
        <w:pStyle w:val="ConsPlusNormal"/>
        <w:ind w:firstLine="540"/>
        <w:jc w:val="both"/>
      </w:pP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Инициативная группа осуществляет сбор подписей в поддержку правотворческой инициативы в течение 60 календарных дней с момента своего создания. </w:t>
      </w:r>
    </w:p>
    <w:p w:rsidR="001F5EE1" w:rsidRPr="009730FC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9730FC">
        <w:t>Право сбора подписей принадлежит дееспособному гражданину Российской Федерации, достигшему к моменту сбора подписей возраста 18 лет.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Для поддержки правотворческой инициативы необходимо собрать подписи не менее 1 % </w:t>
      </w:r>
      <w:proofErr w:type="gramStart"/>
      <w:r>
        <w:t>населения</w:t>
      </w:r>
      <w:proofErr w:type="gramEnd"/>
      <w:r>
        <w:t xml:space="preserve"> ЗАТО Железногорск, обладающего избирательным правом.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 В случае вынесения в порядке правотворческой инициативы нескольких проектов правовых актов сбор подписей проводится за каждый из предлагаемых проектов отдельно.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Подписи в поддержку правотворческой инициативы собираются путем их внесения в подписные листы. Подписные листы изготавливаются инициативной группой по форме, установленной в приложении № 1 к настоящему Порядку.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В подписном листе указываются: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</w:tabs>
        <w:ind w:left="0" w:firstLine="567"/>
        <w:jc w:val="both"/>
      </w:pPr>
      <w:r>
        <w:t>Наименование проекта правового акта.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</w:tabs>
        <w:ind w:left="0" w:firstLine="567"/>
        <w:jc w:val="both"/>
      </w:pPr>
      <w:r>
        <w:t>Решение, на основании которого создана инициативная группа (дата и номер протокола).</w:t>
      </w:r>
    </w:p>
    <w:p w:rsidR="001F5EE1" w:rsidRDefault="001F5EE1" w:rsidP="001F5EE1">
      <w:pPr>
        <w:pStyle w:val="ConsPlusNormal"/>
        <w:numPr>
          <w:ilvl w:val="2"/>
          <w:numId w:val="3"/>
        </w:numPr>
        <w:ind w:left="0" w:firstLine="567"/>
        <w:jc w:val="both"/>
      </w:pPr>
      <w:r w:rsidRPr="00563739">
        <w:t xml:space="preserve">Фамилия, имя, отчество, год рождения (в возрасте 18 лет на день внесения подписи - дополнительно число и месяц рождения), место жительства, серия и номер паспорта или иного документа, удостоверяющего личность гражданина, его подпись и дата подписания. Подпись и дату ее внесения </w:t>
      </w:r>
      <w:proofErr w:type="gramStart"/>
      <w:r w:rsidRPr="00563739">
        <w:t>житель</w:t>
      </w:r>
      <w:proofErr w:type="gramEnd"/>
      <w:r w:rsidRPr="00563739">
        <w:t xml:space="preserve"> ЗАТО Железногорск ставит собственноручно. Сведения о жителе, ставящем в подписном листе свою подпись, могут вноситься в подписной лист по его просьбе лицом, осуществляющим сбор подписей. </w:t>
      </w:r>
      <w:r w:rsidRPr="00563739">
        <w:lastRenderedPageBreak/>
        <w:t>Указанные сведения вносятся только рукописным способом, при этом использование карандашей не допускается.</w:t>
      </w:r>
    </w:p>
    <w:p w:rsidR="001F5EE1" w:rsidRPr="001F37BF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Лицо, собирающее подписи, доводит до сведения лица, ставящего подпись, что указанные в подписном листе сведения лица могут подвергаться обработке в соответствии с Федеральным законом от 27.07.2006 № 152-ФЗ «О </w:t>
      </w:r>
      <w:r w:rsidRPr="001F37BF">
        <w:t>персональных данных» при проверке подлинности подписей в подписных листах. Согласие гражданина на обработку персональных данных, указанных в подписном листе, выражается путем проставления подписи в подписном листе.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0"/>
          <w:tab w:val="left" w:pos="1134"/>
        </w:tabs>
        <w:ind w:left="0" w:firstLine="567"/>
        <w:jc w:val="both"/>
      </w:pPr>
      <w:r w:rsidRPr="001F37BF">
        <w:t>Гражданин, поддерживающий</w:t>
      </w:r>
      <w:r>
        <w:t xml:space="preserve"> правотворческую инициативу, вправе ставить подпись в поддержку данной правотворческой инициативы только один раз.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0"/>
          <w:tab w:val="left" w:pos="1134"/>
        </w:tabs>
        <w:ind w:left="0" w:firstLine="567"/>
        <w:jc w:val="both"/>
      </w:pPr>
      <w:r>
        <w:t>Лицо, собирающее подписи, должно представить те</w:t>
      </w:r>
      <w:proofErr w:type="gramStart"/>
      <w:r>
        <w:t>кст пр</w:t>
      </w:r>
      <w:proofErr w:type="gramEnd"/>
      <w:r>
        <w:t>оекта правового акта, вносимого в порядке правотворческой инициативы, по требованию лиц, ставящих свои подписи в подписные листы.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 Подписной лист удостоверяется лицом, собирающим подписи, которое собственноручно указывает свою фамилию, имя, отчество, дату рождения, место жительства, серию, номер и дату выдачи паспорта или иного документа, удостоверяющего личность, ставит подпись и дату ее внесения. </w:t>
      </w:r>
    </w:p>
    <w:p w:rsidR="001F5EE1" w:rsidRDefault="001F5EE1" w:rsidP="001F5EE1">
      <w:pPr>
        <w:pStyle w:val="ConsPlusNormal"/>
        <w:numPr>
          <w:ilvl w:val="1"/>
          <w:numId w:val="3"/>
        </w:numPr>
        <w:ind w:left="0" w:firstLine="567"/>
        <w:jc w:val="both"/>
      </w:pPr>
      <w:r>
        <w:t>Расходы, связанные со сбором подписей, несет инициативная группа.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>
        <w:t>Участие органов местного самоуправления, органов управления организаций независимо от форм собственности в процессе сбора подписей, равно как и принуждение в процессе сбора подписей и вознаграждение (подкуп) за внесенные подписи, не допускается.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>
        <w:t xml:space="preserve">Сбор подписей может производиться по месту жительства граждан, а также в других местах, где сбор подписей не запрещен настоящим Порядком. </w:t>
      </w:r>
    </w:p>
    <w:p w:rsidR="001F5EE1" w:rsidRDefault="001F5EE1" w:rsidP="001F5EE1">
      <w:pPr>
        <w:pStyle w:val="ConsPlusNormal"/>
        <w:tabs>
          <w:tab w:val="left" w:pos="1276"/>
        </w:tabs>
        <w:ind w:firstLine="567"/>
        <w:jc w:val="both"/>
      </w:pPr>
      <w:r>
        <w:t>Сбор подписей на рабочих местах, в процессе и в местах выдачи заработной платы, пенсий, пособий, стипендий, иных социальных выплат, а также при оказании благотворительной помощи запрещается.</w:t>
      </w:r>
    </w:p>
    <w:p w:rsidR="001F5EE1" w:rsidRDefault="001F5EE1" w:rsidP="001F5EE1">
      <w:pPr>
        <w:pStyle w:val="ConsPlusNormal"/>
        <w:ind w:firstLine="540"/>
        <w:jc w:val="both"/>
      </w:pPr>
    </w:p>
    <w:p w:rsidR="001F5EE1" w:rsidRPr="00CD43B2" w:rsidRDefault="001F5EE1" w:rsidP="001F5EE1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ПОДПИСЕЙ, СОБРАННЫХ В ПОДДЕРЖКУ ПРАВОТВОРЧЕСКОЙ ИНИЦИАТИВЫ</w:t>
      </w:r>
    </w:p>
    <w:p w:rsidR="001F5EE1" w:rsidRDefault="001F5EE1" w:rsidP="001F5EE1">
      <w:pPr>
        <w:pStyle w:val="ConsPlusNormal"/>
      </w:pP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В течение десяти дней п</w:t>
      </w:r>
      <w:r w:rsidRPr="0005334E">
        <w:t>о окончании сбора подписей в поддержку правотворческой инициативы</w:t>
      </w:r>
      <w:r>
        <w:t xml:space="preserve"> инициативная группа составляет протокол об итогах сбора подписей (далее – итоговый протокол), в котором указывается дата начала и окончания сбора подписей, общее количество собранных подписей. 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Итоговый протокол, подписные листы в сброшюрованном и пронумерованном виде, проект правового акта и сопроводительное письмо представляются инициативной группой (уполномоченным представителем инициативной группы) в </w:t>
      </w:r>
      <w:r w:rsidRPr="00546CFC">
        <w:t>орган местного самоуправлени</w:t>
      </w:r>
      <w:r>
        <w:t xml:space="preserve">я. В </w:t>
      </w:r>
      <w:r>
        <w:lastRenderedPageBreak/>
        <w:t>сопроводительном письме должны быть указаны лица, уполномоченные представлять инициативную группу в процессе рассмотрения проекта правового акта органом местного самоуправления.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2B3101">
        <w:t xml:space="preserve">Орган местного самоуправления в течение пяти дней со дня приема подписных листов создает комиссию по проверке подписных листов (далее – комиссия). </w:t>
      </w:r>
    </w:p>
    <w:p w:rsidR="001F5EE1" w:rsidRDefault="001F5EE1" w:rsidP="001F5EE1">
      <w:pPr>
        <w:pStyle w:val="ConsPlusNormal"/>
        <w:tabs>
          <w:tab w:val="left" w:pos="1134"/>
        </w:tabs>
        <w:ind w:firstLine="567"/>
        <w:jc w:val="both"/>
      </w:pPr>
      <w:r w:rsidRPr="00106CC3">
        <w:t>Комиссия, для проведения проверки достоверности сведений о гражданах, поставивших свои подписи в подписных листах, вправе привле</w:t>
      </w:r>
      <w:r>
        <w:t>кать</w:t>
      </w:r>
      <w:r w:rsidRPr="00106CC3">
        <w:t xml:space="preserve"> соответствующих экспертов, специалистов, а также направ</w:t>
      </w:r>
      <w:r>
        <w:t>ля</w:t>
      </w:r>
      <w:r w:rsidRPr="00106CC3">
        <w:t>ть запрос в упол</w:t>
      </w:r>
      <w:r>
        <w:t>номоченные органы и организации</w:t>
      </w:r>
      <w:r w:rsidRPr="00106CC3">
        <w:t>.</w:t>
      </w:r>
      <w:r>
        <w:t xml:space="preserve"> </w:t>
      </w:r>
    </w:p>
    <w:p w:rsidR="001F5EE1" w:rsidRDefault="001F5EE1" w:rsidP="001F5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03509">
        <w:rPr>
          <w:rFonts w:ascii="Times New Roman" w:hAnsi="Times New Roman"/>
          <w:sz w:val="28"/>
        </w:rPr>
        <w:t>Комиссия в тече</w:t>
      </w:r>
      <w:r w:rsidRPr="00DF52CE">
        <w:rPr>
          <w:rFonts w:ascii="Times New Roman" w:hAnsi="Times New Roman"/>
          <w:sz w:val="28"/>
        </w:rPr>
        <w:t>н</w:t>
      </w:r>
      <w:r w:rsidRPr="00F03509">
        <w:rPr>
          <w:rFonts w:ascii="Times New Roman" w:hAnsi="Times New Roman"/>
          <w:sz w:val="28"/>
        </w:rPr>
        <w:t xml:space="preserve">ие десяти дней со дня ее создания отбирает для проверки подписные листы и проверяет соблюдение порядка сбора подписей в поддержку правотворческой инициативы, соответствие количества подписей требуемому </w:t>
      </w:r>
      <w:r>
        <w:rPr>
          <w:rFonts w:ascii="Times New Roman" w:hAnsi="Times New Roman"/>
          <w:sz w:val="28"/>
        </w:rPr>
        <w:t>количеству подписей для поддержки правотворческой инициативы</w:t>
      </w:r>
      <w:r w:rsidRPr="00F03509">
        <w:rPr>
          <w:rFonts w:ascii="Times New Roman" w:hAnsi="Times New Roman"/>
          <w:sz w:val="28"/>
        </w:rPr>
        <w:t xml:space="preserve">, оформления подписных листов, </w:t>
      </w:r>
      <w:r w:rsidRPr="00871C2E">
        <w:rPr>
          <w:rFonts w:ascii="Times New Roman" w:hAnsi="Times New Roman"/>
          <w:sz w:val="28"/>
        </w:rPr>
        <w:t xml:space="preserve">достоверность сведений о </w:t>
      </w:r>
      <w:proofErr w:type="gramStart"/>
      <w:r w:rsidRPr="00871C2E">
        <w:rPr>
          <w:rFonts w:ascii="Times New Roman" w:hAnsi="Times New Roman"/>
          <w:sz w:val="28"/>
        </w:rPr>
        <w:t>жителях</w:t>
      </w:r>
      <w:proofErr w:type="gramEnd"/>
      <w:r w:rsidRPr="00871C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ЗАТО Железногорск</w:t>
      </w:r>
      <w:r w:rsidRPr="00871C2E">
        <w:rPr>
          <w:rFonts w:ascii="Times New Roman" w:hAnsi="Times New Roman"/>
          <w:sz w:val="28"/>
        </w:rPr>
        <w:t>, внесших свои подписи в поддержку правотворческой инициативы, и их подписей.</w:t>
      </w:r>
      <w:r w:rsidRPr="00F03509">
        <w:rPr>
          <w:rFonts w:ascii="Times New Roman" w:hAnsi="Times New Roman"/>
        </w:rPr>
        <w:t xml:space="preserve"> 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Проверке подлежит часть подписей, составляющая 20 процентов от необходимого для поддержки правотворческой инициативы количества подписей.</w:t>
      </w:r>
    </w:p>
    <w:p w:rsidR="001F5EE1" w:rsidRPr="00EB208F" w:rsidRDefault="001F5EE1" w:rsidP="001F5EE1">
      <w:pPr>
        <w:pStyle w:val="ConsPlusNormal"/>
        <w:ind w:firstLine="540"/>
        <w:jc w:val="both"/>
      </w:pPr>
      <w:r w:rsidRPr="00384C16">
        <w:rPr>
          <w:szCs w:val="28"/>
        </w:rPr>
        <w:t xml:space="preserve">Подписные листы отбираются для проверки посредством случайной выборки (жребия) комиссией. При проведении жеребьевки и проверки подписных листов вправе присутствовать уполномоченные представители инициативной группы. О времени и месте проведения жеребьевки и проверки комиссия обязана </w:t>
      </w:r>
      <w:r>
        <w:rPr>
          <w:szCs w:val="28"/>
        </w:rPr>
        <w:t xml:space="preserve">за три дня до проведения жеребьевки и проверки </w:t>
      </w:r>
      <w:r w:rsidRPr="00384C16">
        <w:rPr>
          <w:szCs w:val="28"/>
        </w:rPr>
        <w:t>сообщить указанны</w:t>
      </w:r>
      <w:r>
        <w:rPr>
          <w:szCs w:val="28"/>
        </w:rPr>
        <w:t>м</w:t>
      </w:r>
      <w:r w:rsidRPr="00384C16">
        <w:rPr>
          <w:szCs w:val="28"/>
        </w:rPr>
        <w:t xml:space="preserve"> лиц</w:t>
      </w:r>
      <w:r>
        <w:rPr>
          <w:szCs w:val="28"/>
        </w:rPr>
        <w:t>ам</w:t>
      </w:r>
      <w:r w:rsidRPr="00384C16">
        <w:rPr>
          <w:szCs w:val="28"/>
        </w:rPr>
        <w:t>.</w:t>
      </w:r>
      <w:r>
        <w:rPr>
          <w:szCs w:val="28"/>
        </w:rPr>
        <w:t xml:space="preserve"> </w:t>
      </w:r>
      <w:r>
        <w:t>Проверке подлежат все подписи на подписных листах, отобранных для проверки.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 xml:space="preserve">Проверке и учету не подлежат подписи, содержащиеся в подписных листах, но исключенные (вычеркнутые) лицом, поставившим подпись или </w:t>
      </w:r>
      <w:r w:rsidRPr="005F1B49">
        <w:t>лицом, заверяющим подписные листы,</w:t>
      </w:r>
      <w:r>
        <w:t xml:space="preserve"> если это специально оговорено ими в подписном листе и (или) в итоговом протоколе до представления подписных листов в орган местного самоуправления.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Не могут служить основанием для признания подписи недействительной имеющиеся в сведениях о лице, содержащихся в подписных листах, сокращения слов и дат, не препятствующие однозначному восприятию этих сведений.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Недействительными считаются подписи: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t>Лиц, не обладающих избирательным правом на момент внесения подписи в подписной лист.</w:t>
      </w:r>
    </w:p>
    <w:p w:rsidR="001F5EE1" w:rsidRPr="00871C2E" w:rsidRDefault="001F5EE1" w:rsidP="001F5EE1">
      <w:pPr>
        <w:pStyle w:val="ConsPlusNormal"/>
        <w:numPr>
          <w:ilvl w:val="2"/>
          <w:numId w:val="3"/>
        </w:numPr>
        <w:ind w:left="0" w:firstLine="567"/>
        <w:jc w:val="both"/>
      </w:pPr>
      <w:r>
        <w:t xml:space="preserve">Лиц, указавших в подписном листе сведения, не соответствующие действительности. </w:t>
      </w:r>
      <w:r w:rsidRPr="00871C2E">
        <w:t>В этом случае подпись признается недействительной только при наличии справки органа, осуществляющего регистрацию граждан Российской Федерации по месту пребывания и по месту жительства в пределах Российской Федерации, либо заключения эксперта, привлеченного к проверке.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lastRenderedPageBreak/>
        <w:t xml:space="preserve">Лиц, не имеющих регистрацию по месту жительства на </w:t>
      </w:r>
      <w:proofErr w:type="gramStart"/>
      <w:r>
        <w:t>территории</w:t>
      </w:r>
      <w:proofErr w:type="gramEnd"/>
      <w:r>
        <w:t xml:space="preserve"> ЗАТО Железногорск.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t>Без указания всех перечисленных в подписном листе сведений либо с указанием этих сведений в неполном или сокращенном виде, за исключением сокращений, не препятствующих однозначному восприятию этих сведений.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t>Собранные до дня, следующего за днем создания инициативной группы либо после окончания срока сбора подписей.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t>Лиц, данные о которых внесены в подписной лист нерукописным способом или карандашом.</w:t>
      </w:r>
    </w:p>
    <w:p w:rsidR="001F5EE1" w:rsidRPr="00B71E4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 w:rsidRPr="00B71E41">
        <w:t xml:space="preserve">Все подписи в подписном листе в случае, если данные о лице, собирающем подписи, отсутствуют либо внесены не в полном объеме или не соответствуют действительности, </w:t>
      </w:r>
      <w:r>
        <w:t>либо внесены не собственноручно.</w:t>
      </w:r>
    </w:p>
    <w:p w:rsidR="001F5EE1" w:rsidRPr="00B71E4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 w:rsidRPr="00B71E41">
        <w:t xml:space="preserve"> Все подписи в подписном листе в случае, если в сведениях о лице, осуществлявшем сбор подписей, и (или) в дате внесения подписи указанным лицом, имеются исправления, специально не оговоренные соответственно лицом, осуществлявшим сбор подписей, или членом инициативной группы.</w:t>
      </w:r>
    </w:p>
    <w:p w:rsidR="001F5EE1" w:rsidRPr="00B71E4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 w:rsidRPr="00B71E41">
        <w:t xml:space="preserve"> Все подписи в подписном листе в случае, если подписной лист не удостоверен собственноручной подписью лица, собиравшего подписи, либо если эта подпись недостоверна</w:t>
      </w:r>
      <w:r>
        <w:t>.</w:t>
      </w:r>
    </w:p>
    <w:p w:rsidR="001F5EE1" w:rsidRPr="00090BC3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 w:rsidRPr="00090BC3">
        <w:t>Все подписи в подписном листе в случае, если подписной лист заверен лицом, осуществлявшим сбор подписей, не достигшим к моменту сбора подписей возраста 18 лет, и (</w:t>
      </w:r>
      <w:proofErr w:type="gramStart"/>
      <w:r w:rsidRPr="00090BC3">
        <w:t xml:space="preserve">или) </w:t>
      </w:r>
      <w:proofErr w:type="gramEnd"/>
      <w:r w:rsidRPr="00090BC3">
        <w:t>указанное лицо признано судом недееспособным.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t xml:space="preserve">Все подписи лиц в подписном листе, </w:t>
      </w:r>
      <w:r w:rsidRPr="00A30F88">
        <w:t>форма которого не соответствует настоящему Порядку</w:t>
      </w:r>
      <w:r>
        <w:t>.</w:t>
      </w:r>
    </w:p>
    <w:p w:rsidR="001F5EE1" w:rsidRPr="00871C2E" w:rsidRDefault="001F5EE1" w:rsidP="001F5EE1">
      <w:pPr>
        <w:pStyle w:val="ConsPlusNormal"/>
        <w:numPr>
          <w:ilvl w:val="2"/>
          <w:numId w:val="3"/>
        </w:numPr>
        <w:ind w:left="0" w:firstLine="567"/>
        <w:jc w:val="both"/>
      </w:pPr>
      <w:r w:rsidRPr="00871C2E">
        <w:t>Лиц, если сведения о них внесены в подписной лист не собственноручно или не лицом, осуществлявшим сбор подписей, - на основании заключения эксперта, привлеченного к проверке.</w:t>
      </w:r>
    </w:p>
    <w:p w:rsidR="001F5EE1" w:rsidRDefault="001F5EE1" w:rsidP="001F5EE1">
      <w:pPr>
        <w:pStyle w:val="ConsPlusNormal"/>
        <w:numPr>
          <w:ilvl w:val="2"/>
          <w:numId w:val="3"/>
        </w:numPr>
        <w:tabs>
          <w:tab w:val="left" w:pos="1134"/>
          <w:tab w:val="left" w:pos="1276"/>
        </w:tabs>
        <w:ind w:left="0" w:firstLine="567"/>
        <w:jc w:val="both"/>
      </w:pPr>
      <w:r>
        <w:t xml:space="preserve">Лиц, которые внесены в подписной лист позднее </w:t>
      </w:r>
      <w:proofErr w:type="gramStart"/>
      <w:r>
        <w:t>заверения</w:t>
      </w:r>
      <w:proofErr w:type="gramEnd"/>
      <w:r>
        <w:t xml:space="preserve"> подписного листа лицом, осуществлявшим сбор подписей.</w:t>
      </w:r>
    </w:p>
    <w:p w:rsidR="001F5EE1" w:rsidRDefault="001F5EE1" w:rsidP="001F5EE1">
      <w:pPr>
        <w:pStyle w:val="ConsPlusNormal"/>
        <w:numPr>
          <w:ilvl w:val="2"/>
          <w:numId w:val="3"/>
        </w:numPr>
        <w:ind w:left="0" w:firstLine="567"/>
        <w:jc w:val="both"/>
      </w:pPr>
      <w:r w:rsidRPr="00A30F88">
        <w:t>Лиц с исправлениями в датах их внесения в подписной лист, с исправлениями в соответствующих этим подписям сведениях о лице, если эти исправления специально не оговорены лицом, внесшим подпись, или лицом, собирающим подписи.</w:t>
      </w:r>
      <w:r w:rsidRPr="009A4B45">
        <w:t xml:space="preserve"> </w:t>
      </w:r>
    </w:p>
    <w:p w:rsidR="001F5EE1" w:rsidRDefault="001F5EE1" w:rsidP="001F5EE1">
      <w:pPr>
        <w:pStyle w:val="ConsPlusNormal"/>
        <w:numPr>
          <w:ilvl w:val="2"/>
          <w:numId w:val="3"/>
        </w:numPr>
        <w:ind w:left="0" w:firstLine="567"/>
        <w:jc w:val="both"/>
      </w:pPr>
      <w:proofErr w:type="gramStart"/>
      <w:r>
        <w:t>Собранные</w:t>
      </w:r>
      <w:proofErr w:type="gramEnd"/>
      <w:r>
        <w:t xml:space="preserve"> с нарушением требований, предусмотренных пунктами 3.12, 3.13 настоящего Порядка. 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>
        <w:t>Недостоверной признается подпись, выполненная от имени одного лица другим лицом, на основании заключения эксперта, привлеченного к работе комиссией.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>
        <w:t xml:space="preserve">Если при проверке подписных листов обнаруживается несколько подписей одного и того же лица, учитывается только одна подпись, а </w:t>
      </w:r>
      <w:r w:rsidRPr="00AF1E26">
        <w:t>остальные подписи признаются недействительными.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>
        <w:t xml:space="preserve">По окончании проверки подписей составляется протокол, в котором указывается количество проверенных подписей, количество </w:t>
      </w:r>
      <w:r>
        <w:lastRenderedPageBreak/>
        <w:t>достоверных подписей, а также количество подписей, признанных недостоверными и (или) недействительными, с указанием оснований признания их таковыми.</w:t>
      </w:r>
    </w:p>
    <w:p w:rsidR="001F5EE1" w:rsidRDefault="001F5EE1" w:rsidP="001F5EE1">
      <w:pPr>
        <w:pStyle w:val="ConsPlusNormal"/>
        <w:numPr>
          <w:ilvl w:val="1"/>
          <w:numId w:val="3"/>
        </w:numPr>
        <w:tabs>
          <w:tab w:val="left" w:pos="1276"/>
        </w:tabs>
        <w:ind w:left="0" w:firstLine="567"/>
        <w:jc w:val="both"/>
      </w:pPr>
      <w:r>
        <w:t xml:space="preserve">Протокол </w:t>
      </w:r>
      <w:proofErr w:type="gramStart"/>
      <w:r>
        <w:t>подписывается председателем комиссии и составляется</w:t>
      </w:r>
      <w:proofErr w:type="gramEnd"/>
      <w:r>
        <w:t xml:space="preserve"> в двух экземплярах. Одни экземпляр протокола передается в орган местного самоуправления, другой – инициативной группе.</w:t>
      </w:r>
    </w:p>
    <w:p w:rsidR="001F5EE1" w:rsidRDefault="001F5EE1" w:rsidP="001F5EE1">
      <w:pPr>
        <w:pStyle w:val="ConsPlusNormal"/>
        <w:tabs>
          <w:tab w:val="left" w:pos="1276"/>
        </w:tabs>
        <w:ind w:left="567"/>
        <w:jc w:val="center"/>
      </w:pPr>
    </w:p>
    <w:p w:rsidR="001F5EE1" w:rsidRDefault="001F5EE1" w:rsidP="001F5EE1">
      <w:pPr>
        <w:pStyle w:val="ConsPlusNormal"/>
        <w:numPr>
          <w:ilvl w:val="0"/>
          <w:numId w:val="4"/>
        </w:numPr>
        <w:jc w:val="center"/>
      </w:pPr>
      <w:r>
        <w:t>РАССМОТРЕНИЕ ПРОЕКТА ПРАВОВОГО АКТА В ПОРЯДКЕ ПРАВОТВОРЧЕСКОЙ ИНИЦИАТИВЫ</w:t>
      </w:r>
    </w:p>
    <w:p w:rsidR="001F5EE1" w:rsidRDefault="001F5EE1" w:rsidP="001F5EE1">
      <w:pPr>
        <w:pStyle w:val="ConsPlusNormal"/>
        <w:ind w:firstLine="540"/>
        <w:jc w:val="both"/>
      </w:pPr>
    </w:p>
    <w:p w:rsidR="001F5EE1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proofErr w:type="gramStart"/>
      <w:r>
        <w:t>В случае если комиссия установит недостаточное количество достоверных подписей участников правотворческой инициативы, представленных в орган местного самоуправления, либо выявит 20 и более процентов недостоверных и (или) недействительных подписей от общего количества подписей, отобранных для проверки, орган местного самоуправления выносит решение об отказе в рассмотрении проекта правового акта в порядке правотворческой инициативы с изложением оснований отказа.</w:t>
      </w:r>
      <w:proofErr w:type="gramEnd"/>
      <w:r>
        <w:t xml:space="preserve"> Решение принимается путем принятия правового акта органа местного самоуправления.</w:t>
      </w:r>
    </w:p>
    <w:p w:rsidR="001F5EE1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proofErr w:type="gramStart"/>
      <w:r>
        <w:t>В случае отказа в рассмотрении проекта правового акта в порядке правотворческой инициативы орган местного самоуправления в течение трех дней с момента</w:t>
      </w:r>
      <w:proofErr w:type="gramEnd"/>
      <w:r>
        <w:t xml:space="preserve"> принятия данного решения обязаны выдать инициативной группе копию соответствующего решения.</w:t>
      </w:r>
    </w:p>
    <w:p w:rsidR="001F5EE1" w:rsidRPr="00773A86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 w:rsidRPr="00773A86">
        <w:t xml:space="preserve">Отказ в </w:t>
      </w:r>
      <w:r>
        <w:t>рассмотрении проекта правового акта в порядке правотворческой инициативы</w:t>
      </w:r>
      <w:r w:rsidRPr="00773A86">
        <w:t xml:space="preserve"> инициативная группа вправе обжаловать в порядке, установленном законодательством.</w:t>
      </w:r>
    </w:p>
    <w:p w:rsidR="001F5EE1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количества достоверных подписей достаточно для рассмотрения проекта правового акта в порядке правотворческой инициативы, то он подлежит обязательному рассмотрению в течение трех месяцев со дня его внесения.</w:t>
      </w:r>
    </w:p>
    <w:p w:rsidR="001F5EE1" w:rsidRDefault="001F5EE1" w:rsidP="001F5EE1">
      <w:pPr>
        <w:pStyle w:val="ConsPlusNormal"/>
        <w:tabs>
          <w:tab w:val="left" w:pos="1134"/>
        </w:tabs>
        <w:ind w:firstLine="567"/>
        <w:jc w:val="both"/>
      </w:pPr>
      <w:r>
        <w:t xml:space="preserve">Проекты правовых актов, внесенные в порядке правотворческой инициативы, </w:t>
      </w:r>
      <w:proofErr w:type="gramStart"/>
      <w:r>
        <w:t>рассматриваются и принимаются</w:t>
      </w:r>
      <w:proofErr w:type="gramEnd"/>
      <w:r>
        <w:t xml:space="preserve"> органом местного самоуправления в соответствии с требованиями правовых актов </w:t>
      </w:r>
      <w:r w:rsidRPr="00F972DC">
        <w:t>органов местного самоуправления, регламентирующих порядок внесения, принятия и рассмотрения соответствующих правовых актов.</w:t>
      </w:r>
    </w:p>
    <w:p w:rsidR="001F5EE1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</w:pPr>
      <w:r>
        <w:t xml:space="preserve">Не позднее чем за десять дней до даты рассмотрения проекта правового акта орган местного самоуправления в письменной форме уведомляет уполномоченных представителей инициативной группы о дате и времени </w:t>
      </w:r>
      <w:proofErr w:type="gramStart"/>
      <w:r>
        <w:t>рассмотрения</w:t>
      </w:r>
      <w:proofErr w:type="gramEnd"/>
      <w:r>
        <w:t xml:space="preserve"> внесенного ими проекта правового акта и обеспечивает уполномоченным представителям инициативной группы возможность изложения своей позиции при рассмотрении указанного проекта.</w:t>
      </w:r>
    </w:p>
    <w:p w:rsidR="001F5EE1" w:rsidRPr="004B3950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</w:pPr>
      <w:r>
        <w:t xml:space="preserve">В случае если принятие муниципального правового акта, проект которого внесен в порядке правотворческой инициативы, относится к компетенции Совета депутатов ЗАТО г. Железногорск, указанный проект </w:t>
      </w:r>
      <w:r>
        <w:lastRenderedPageBreak/>
        <w:t>должен быть рассмотрен на открытом заседании Совета депутатов ЗАТО г</w:t>
      </w:r>
      <w:proofErr w:type="gramStart"/>
      <w:r>
        <w:t>.Ж</w:t>
      </w:r>
      <w:proofErr w:type="gramEnd"/>
      <w:r>
        <w:t xml:space="preserve">елезногорск. </w:t>
      </w:r>
      <w:r w:rsidRPr="004B3950">
        <w:t>До рассмотрения проекта правового акта, внесенного в порядке правотворческой инициативы, на открытом заседании Совета депутатов ЗАТО г. Железногорск</w:t>
      </w:r>
      <w:r>
        <w:t>,</w:t>
      </w:r>
      <w:r w:rsidRPr="004B3950">
        <w:t xml:space="preserve"> указанный проект подлежит предварительному рассмотрению на заседании постоянной комиссии Совета</w:t>
      </w:r>
      <w:r>
        <w:t xml:space="preserve"> депутатов ЗАТО г. Железногорск,</w:t>
      </w:r>
      <w:r w:rsidRPr="004B3950">
        <w:t xml:space="preserve"> </w:t>
      </w:r>
      <w:r>
        <w:t xml:space="preserve">к </w:t>
      </w:r>
      <w:proofErr w:type="gramStart"/>
      <w:r>
        <w:t>компетенции</w:t>
      </w:r>
      <w:proofErr w:type="gramEnd"/>
      <w:r>
        <w:t xml:space="preserve"> которой отнесено рассмотрение вопроса, предусмотренного проектом правового акта, внесенного в порядке правотворческой инициативы.</w:t>
      </w:r>
    </w:p>
    <w:p w:rsidR="001F5EE1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proofErr w:type="gramStart"/>
      <w:r>
        <w:t>При принятии к рассмотрению правового акта, внесенного в порядке правотворческой инициативы, в его текст могут быть внесены изменения, обусловленные требованиями законодательной техники и правового стиля изложения, не изменяющие смысл и сущность внесенного проекта правового акта.</w:t>
      </w:r>
      <w:proofErr w:type="gramEnd"/>
    </w:p>
    <w:p w:rsidR="001F5EE1" w:rsidRDefault="001F5EE1" w:rsidP="001F5EE1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инициативной группой были внесены дополнения или изменения в проект правового акта, внесенного в порядке правотворческой инициативы, изменяющие смысл и сущность внесенного проекта правового акта, повторное рассмотрение данного проекта в порядке правотворческой инициативы возможно только после повтора всей процедуры, предусмотренной настоящим Порядком для внесения проекта правового акта в порядке правотворческой инициативы.</w:t>
      </w:r>
    </w:p>
    <w:p w:rsidR="001F5EE1" w:rsidRPr="00E476FC" w:rsidRDefault="001F5EE1" w:rsidP="001F5EE1">
      <w:pPr>
        <w:pStyle w:val="ConsPlusNormal"/>
        <w:tabs>
          <w:tab w:val="left" w:pos="1134"/>
        </w:tabs>
        <w:ind w:firstLine="567"/>
        <w:jc w:val="both"/>
      </w:pPr>
      <w:r>
        <w:t xml:space="preserve">5.9. </w:t>
      </w:r>
      <w:r w:rsidRPr="00E476FC">
        <w:t>По результатам рассмотрения проекта правового акта соответствующий орган местного самоуправления:</w:t>
      </w:r>
    </w:p>
    <w:p w:rsidR="001F5EE1" w:rsidRPr="00E476FC" w:rsidRDefault="001F5EE1" w:rsidP="001F5EE1">
      <w:pPr>
        <w:pStyle w:val="ConsPlusNormal"/>
        <w:ind w:firstLine="567"/>
        <w:jc w:val="both"/>
      </w:pPr>
      <w:r>
        <w:t>- принимает правовой акт</w:t>
      </w:r>
      <w:r w:rsidRPr="00E476FC">
        <w:t>;</w:t>
      </w:r>
    </w:p>
    <w:p w:rsidR="001F5EE1" w:rsidRDefault="001F5EE1" w:rsidP="001F5EE1">
      <w:pPr>
        <w:pStyle w:val="ConsPlusNormal"/>
        <w:tabs>
          <w:tab w:val="left" w:pos="1134"/>
        </w:tabs>
        <w:ind w:firstLine="567"/>
        <w:jc w:val="both"/>
      </w:pPr>
      <w:r w:rsidRPr="00E476FC">
        <w:t>- отказывает в принятии проекта правового акта.</w:t>
      </w:r>
    </w:p>
    <w:p w:rsidR="001F5EE1" w:rsidRDefault="001F5EE1" w:rsidP="001F5EE1">
      <w:pPr>
        <w:pStyle w:val="ConsPlusNormal"/>
        <w:tabs>
          <w:tab w:val="left" w:pos="1134"/>
        </w:tabs>
        <w:ind w:firstLine="567"/>
        <w:jc w:val="both"/>
      </w:pPr>
      <w:r>
        <w:t>5.10. Решение, принятое по результатам рассмотрения проекта правового акта, внесенного в порядке правотворческой инициативы, должно быть мотивированным. В случае отказа в принятии правового акта решение должно содержать основания отказа.</w:t>
      </w:r>
    </w:p>
    <w:p w:rsidR="001F5EE1" w:rsidRDefault="001F5EE1" w:rsidP="001F5EE1">
      <w:pPr>
        <w:pStyle w:val="ConsPlusNormal"/>
        <w:tabs>
          <w:tab w:val="left" w:pos="1134"/>
        </w:tabs>
        <w:ind w:firstLine="567"/>
        <w:jc w:val="both"/>
      </w:pPr>
      <w:r>
        <w:t xml:space="preserve">5.11. Принятое по результатам рассмотрения проекта правового акта мотивированное решение в течение десяти дней с момента принятия решения доводится официально в письменной форме до сведения внесшей его инициативной группы.  </w:t>
      </w:r>
    </w:p>
    <w:p w:rsidR="001F5EE1" w:rsidRDefault="001F5EE1" w:rsidP="001F5EE1">
      <w:pPr>
        <w:pStyle w:val="ConsPlusNormal"/>
        <w:tabs>
          <w:tab w:val="left" w:pos="1134"/>
        </w:tabs>
        <w:ind w:firstLine="567"/>
        <w:jc w:val="both"/>
      </w:pPr>
      <w:r>
        <w:t xml:space="preserve">5.12. </w:t>
      </w:r>
      <w:r w:rsidRPr="00B67346">
        <w:t>Представители инициативной группы вправе обжаловать в порядке, установленном законодательством, решение, принятое по результатам рассмотрения проекта, внесенного в порядке правотворческой инициативы.</w:t>
      </w:r>
    </w:p>
    <w:p w:rsidR="001F5EE1" w:rsidRDefault="001F5EE1" w:rsidP="001F5EE1">
      <w:pPr>
        <w:pStyle w:val="ConsPlusNormal"/>
        <w:tabs>
          <w:tab w:val="left" w:pos="1134"/>
        </w:tabs>
        <w:ind w:left="567"/>
        <w:jc w:val="both"/>
      </w:pPr>
    </w:p>
    <w:p w:rsidR="005C3709" w:rsidRDefault="005C3709"/>
    <w:sectPr w:rsidR="005C3709" w:rsidSect="005C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313C"/>
    <w:multiLevelType w:val="multilevel"/>
    <w:tmpl w:val="49443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E829B6"/>
    <w:multiLevelType w:val="multilevel"/>
    <w:tmpl w:val="C9101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3890839"/>
    <w:multiLevelType w:val="multilevel"/>
    <w:tmpl w:val="013488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591C5678"/>
    <w:multiLevelType w:val="multilevel"/>
    <w:tmpl w:val="8AB24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EF8"/>
    <w:rsid w:val="00022FF8"/>
    <w:rsid w:val="00033EF8"/>
    <w:rsid w:val="00050C1C"/>
    <w:rsid w:val="0005711E"/>
    <w:rsid w:val="00073BF7"/>
    <w:rsid w:val="001255D6"/>
    <w:rsid w:val="0013297B"/>
    <w:rsid w:val="0018311B"/>
    <w:rsid w:val="001C32CE"/>
    <w:rsid w:val="001F2B9C"/>
    <w:rsid w:val="001F5EE1"/>
    <w:rsid w:val="00242BCF"/>
    <w:rsid w:val="0024542C"/>
    <w:rsid w:val="002A18E3"/>
    <w:rsid w:val="002A7F1C"/>
    <w:rsid w:val="002E32E4"/>
    <w:rsid w:val="00306700"/>
    <w:rsid w:val="003B6946"/>
    <w:rsid w:val="003E1AB8"/>
    <w:rsid w:val="003F4EF0"/>
    <w:rsid w:val="00432F34"/>
    <w:rsid w:val="00453629"/>
    <w:rsid w:val="00456162"/>
    <w:rsid w:val="005204CA"/>
    <w:rsid w:val="005517C3"/>
    <w:rsid w:val="0056201F"/>
    <w:rsid w:val="00592FF8"/>
    <w:rsid w:val="005C3709"/>
    <w:rsid w:val="005D1D70"/>
    <w:rsid w:val="005D54F9"/>
    <w:rsid w:val="005F2CF9"/>
    <w:rsid w:val="006228CF"/>
    <w:rsid w:val="006359C6"/>
    <w:rsid w:val="006A04BF"/>
    <w:rsid w:val="006A53B2"/>
    <w:rsid w:val="00743D3F"/>
    <w:rsid w:val="00774456"/>
    <w:rsid w:val="007B486B"/>
    <w:rsid w:val="007C4E9A"/>
    <w:rsid w:val="008202ED"/>
    <w:rsid w:val="00832354"/>
    <w:rsid w:val="00893CD3"/>
    <w:rsid w:val="008B4AFF"/>
    <w:rsid w:val="0090124F"/>
    <w:rsid w:val="00946FC6"/>
    <w:rsid w:val="00955EE9"/>
    <w:rsid w:val="0096108D"/>
    <w:rsid w:val="00996F83"/>
    <w:rsid w:val="009A4BBE"/>
    <w:rsid w:val="00A16E34"/>
    <w:rsid w:val="00A63BBB"/>
    <w:rsid w:val="00A832F7"/>
    <w:rsid w:val="00AA5875"/>
    <w:rsid w:val="00AC3459"/>
    <w:rsid w:val="00AF6787"/>
    <w:rsid w:val="00B34B1E"/>
    <w:rsid w:val="00C013F6"/>
    <w:rsid w:val="00C37572"/>
    <w:rsid w:val="00C55DBB"/>
    <w:rsid w:val="00CA53F7"/>
    <w:rsid w:val="00D16BB7"/>
    <w:rsid w:val="00D506C4"/>
    <w:rsid w:val="00D97CDB"/>
    <w:rsid w:val="00DE599C"/>
    <w:rsid w:val="00DF1B52"/>
    <w:rsid w:val="00E835ED"/>
    <w:rsid w:val="00ED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33EF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E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033EF8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033EF8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33EF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033E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EF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BB7"/>
    <w:pPr>
      <w:ind w:left="720"/>
      <w:contextualSpacing/>
    </w:pPr>
  </w:style>
  <w:style w:type="paragraph" w:customStyle="1" w:styleId="ConsPlusNormal">
    <w:name w:val="ConsPlusNormal"/>
    <w:rsid w:val="002E3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E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1362457F0DED4AA8071BC7614AAEE6B31C79D2E573331AD34D764A986mCh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D7119-B8B8-47A6-970B-CB3050B1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dokuchaeva</cp:lastModifiedBy>
  <cp:revision>19</cp:revision>
  <dcterms:created xsi:type="dcterms:W3CDTF">2014-09-09T03:44:00Z</dcterms:created>
  <dcterms:modified xsi:type="dcterms:W3CDTF">2016-03-11T08:20:00Z</dcterms:modified>
</cp:coreProperties>
</file>